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lineRule="auto"/>
        <w:ind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Learning Support Teacher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Rule="auto"/>
        <w:ind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Required for September 2024</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Rule="auto"/>
        <w:ind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Knightsbridge School currently educates 400 students from ages 3 – 16. The school, which is set in the heart of London, combines a warm and nurturing environment with excellent resources, a commitment to teamwork and the professional development of staff.</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seeking a dedicated and experienced Learning Support Teacher to join our busy team. In this role you will provide tailored support to students with learning needs, particularly in the area of maths. The ideal candidate will have a level 5 certificate in Dyscalculia and Maths learning difficulties and a proven track record of effectively teaching Maths intervention up to GCSE.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an application pack and further details please see the school website site or contact Rosie Hill at </w:t>
      </w:r>
      <w:r w:rsidDel="00000000" w:rsidR="00000000" w:rsidRPr="00000000">
        <w:rPr>
          <w:rFonts w:ascii="Calibri" w:cs="Calibri" w:eastAsia="Calibri" w:hAnsi="Calibri"/>
          <w:color w:val="0066cc"/>
          <w:sz w:val="22"/>
          <w:szCs w:val="22"/>
          <w:rtl w:val="0"/>
        </w:rPr>
        <w:t xml:space="preserve">r.hill@knightsbridgeschool.com</w:t>
      </w:r>
      <w:r w:rsidDel="00000000" w:rsidR="00000000" w:rsidRPr="00000000">
        <w:rPr>
          <w:rFonts w:ascii="Calibri" w:cs="Calibri" w:eastAsia="Calibri" w:hAnsi="Calibri"/>
          <w:sz w:val="22"/>
          <w:szCs w:val="22"/>
          <w:rtl w:val="0"/>
        </w:rPr>
        <w:t xml:space="preserve"> or 020 7590 9000.</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Rule="auto"/>
        <w:ind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Closing date for applications: </w:t>
      </w:r>
      <w:r w:rsidDel="00000000" w:rsidR="00000000" w:rsidRPr="00000000">
        <w:rPr>
          <w:rFonts w:ascii="Calibri" w:cs="Calibri" w:eastAsia="Calibri" w:hAnsi="Calibri"/>
          <w:sz w:val="22"/>
          <w:szCs w:val="22"/>
          <w:rtl w:val="0"/>
        </w:rPr>
        <w:t xml:space="preserve">Friday 26th  April 2024 (but please don’t wait until the deadline!)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Rule="auto"/>
        <w:ind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Knightsbridge School is committed to safeguarding children and promoting the welfare of children and expects all staff and volunteers to share this commitment. We will ensure that all our recruitment and selection practices reflect this commitment. All successful candidates will be subject to Disclosure &amp; Barring Service and other relevant employment checks.</w:t>
      </w:r>
    </w:p>
    <w:p w:rsidR="00000000" w:rsidDel="00000000" w:rsidP="00000000" w:rsidRDefault="00000000" w:rsidRPr="00000000" w14:paraId="0000000A">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0" w:hanging="2"/>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ind w:left="0" w:hanging="2"/>
        <w:rPr>
          <w:rFonts w:ascii="Calibri" w:cs="Calibri" w:eastAsia="Calibri" w:hAnsi="Calibri"/>
          <w:sz w:val="26"/>
          <w:szCs w:val="26"/>
        </w:rPr>
      </w:pPr>
      <w:r w:rsidDel="00000000" w:rsidR="00000000" w:rsidRPr="00000000">
        <w:rPr>
          <w:rtl w:val="0"/>
        </w:rPr>
      </w:r>
    </w:p>
    <w:sectPr>
      <w:headerReference r:id="rId6" w:type="default"/>
      <w:footerReference r:id="rId7" w:type="default"/>
      <w:pgSz w:h="16838" w:w="11906" w:orient="portrait"/>
      <w:pgMar w:bottom="1440" w:top="1701" w:left="1797" w:right="1797" w:header="113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153"/>
        <w:tab w:val="right" w:leader="none" w:pos="8306"/>
        <w:tab w:val="right" w:leader="none" w:pos="9360"/>
      </w:tabs>
      <w:spacing w:line="240" w:lineRule="auto"/>
      <w:jc w:val="center"/>
      <w:rPr>
        <w:rFonts w:ascii="Palatino Linotype" w:cs="Palatino Linotype" w:eastAsia="Palatino Linotype" w:hAnsi="Palatino Linotype"/>
        <w:color w:val="000000"/>
        <w:sz w:val="14"/>
        <w:szCs w:val="14"/>
      </w:rPr>
    </w:pPr>
    <w:r w:rsidDel="00000000" w:rsidR="00000000" w:rsidRPr="00000000">
      <w:rPr>
        <w:rFonts w:ascii="Palatino Linotype" w:cs="Palatino Linotype" w:eastAsia="Palatino Linotype" w:hAnsi="Palatino Linotype"/>
        <w:color w:val="000000"/>
        <w:sz w:val="14"/>
        <w:szCs w:val="14"/>
        <w:rtl w:val="0"/>
      </w:rPr>
      <w:t xml:space="preserve">Knightsbridge School, 67 Pont Street London SW1X 0BD t: 020 7590 9000 f: 020 7589 9055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153"/>
        <w:tab w:val="right" w:leader="none" w:pos="8306"/>
        <w:tab w:val="right" w:leader="none" w:pos="9360"/>
      </w:tabs>
      <w:spacing w:line="240" w:lineRule="auto"/>
      <w:jc w:val="center"/>
      <w:rPr>
        <w:rFonts w:ascii="Palatino Linotype" w:cs="Palatino Linotype" w:eastAsia="Palatino Linotype" w:hAnsi="Palatino Linotype"/>
        <w:color w:val="000000"/>
        <w:sz w:val="14"/>
        <w:szCs w:val="14"/>
      </w:rPr>
    </w:pPr>
    <w:r w:rsidDel="00000000" w:rsidR="00000000" w:rsidRPr="00000000">
      <w:rPr>
        <w:rFonts w:ascii="Palatino Linotype" w:cs="Palatino Linotype" w:eastAsia="Palatino Linotype" w:hAnsi="Palatino Linotype"/>
        <w:color w:val="000000"/>
        <w:sz w:val="14"/>
        <w:szCs w:val="14"/>
        <w:rtl w:val="0"/>
      </w:rPr>
      <w:t xml:space="preserve">e:info@knightsbridgeschool.com www.knightsbridgeschool.com</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153"/>
        <w:tab w:val="right" w:leader="none" w:pos="8306"/>
        <w:tab w:val="right" w:leader="none" w:pos="9000"/>
      </w:tabs>
      <w:spacing w:line="240" w:lineRule="auto"/>
      <w:jc w:val="center"/>
      <w:rPr>
        <w:rFonts w:ascii="Palatino Linotype" w:cs="Palatino Linotype" w:eastAsia="Palatino Linotype" w:hAnsi="Palatino Linotype"/>
        <w:color w:val="000000"/>
        <w:sz w:val="14"/>
        <w:szCs w:val="14"/>
      </w:rPr>
    </w:pPr>
    <w:r w:rsidDel="00000000" w:rsidR="00000000" w:rsidRPr="00000000">
      <w:rPr>
        <w:rFonts w:ascii="Palatino Linotype" w:cs="Palatino Linotype" w:eastAsia="Palatino Linotype" w:hAnsi="Palatino Linotype"/>
        <w:color w:val="000000"/>
        <w:sz w:val="14"/>
        <w:szCs w:val="14"/>
        <w:rtl w:val="0"/>
      </w:rPr>
      <w:t xml:space="preserve">Knightsbridge School Limited Registered Office: 11</w:t>
    </w:r>
    <w:r w:rsidDel="00000000" w:rsidR="00000000" w:rsidRPr="00000000">
      <w:rPr>
        <w:rFonts w:ascii="Palatino Linotype" w:cs="Palatino Linotype" w:eastAsia="Palatino Linotype" w:hAnsi="Palatino Linotype"/>
        <w:color w:val="000000"/>
        <w:sz w:val="14"/>
        <w:szCs w:val="14"/>
        <w:vertAlign w:val="superscript"/>
        <w:rtl w:val="0"/>
      </w:rPr>
      <w:t xml:space="preserve">t</w:t>
    </w:r>
    <w:r w:rsidDel="00000000" w:rsidR="00000000" w:rsidRPr="00000000">
      <w:rPr>
        <w:rFonts w:ascii="Palatino Linotype" w:cs="Palatino Linotype" w:eastAsia="Palatino Linotype" w:hAnsi="Palatino Linotype"/>
        <w:color w:val="000000"/>
        <w:sz w:val="14"/>
        <w:szCs w:val="14"/>
        <w:rtl w:val="0"/>
      </w:rPr>
      <w:t xml:space="preserve"> Floor, 76 Shoe Lane London EC4A 3JB. Registered England no. 5759164</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gjdgxs" w:id="0"/>
  <w:bookmarkEnd w:id="0"/>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color w:val="000000"/>
      </w:rPr>
    </w:pPr>
    <w:r w:rsidDel="00000000" w:rsidR="00000000" w:rsidRPr="00000000">
      <w:rPr>
        <w:color w:val="000000"/>
      </w:rPr>
      <w:drawing>
        <wp:inline distB="0" distT="0" distL="114300" distR="114300">
          <wp:extent cx="1621155" cy="12985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21155" cy="12985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